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1959" w14:textId="258342EE" w:rsidR="009C721D" w:rsidRDefault="005F6A93">
      <w:pPr>
        <w:pStyle w:val="a3"/>
        <w:rPr>
          <w:rFonts w:eastAsia="標楷體"/>
        </w:rPr>
      </w:pPr>
      <w:r>
        <w:rPr>
          <w:rFonts w:ascii="標楷體" w:eastAsia="標楷體" w:hAnsi="標楷體" w:cs="新細明體" w:hint="eastAsia"/>
          <w:kern w:val="28"/>
          <w:position w:val="-1"/>
        </w:rPr>
        <w:t>論文</w:t>
      </w:r>
      <w:r w:rsidRPr="004B5219">
        <w:rPr>
          <w:rFonts w:ascii="標楷體" w:eastAsia="標楷體" w:hAnsi="標楷體" w:cs="新細明體" w:hint="eastAsia"/>
          <w:kern w:val="28"/>
          <w:position w:val="-1"/>
        </w:rPr>
        <w:t>題目</w:t>
      </w:r>
    </w:p>
    <w:p w14:paraId="11F33643" w14:textId="5A1A4AF6" w:rsidR="009C721D" w:rsidRPr="00926078" w:rsidRDefault="00C53C76">
      <w:pPr>
        <w:jc w:val="center"/>
        <w:rPr>
          <w:rFonts w:eastAsia="標楷體"/>
          <w:i/>
          <w:sz w:val="24"/>
          <w:szCs w:val="24"/>
        </w:rPr>
      </w:pPr>
      <w:r w:rsidRPr="00926078">
        <w:rPr>
          <w:rFonts w:eastAsia="標楷體"/>
          <w:i/>
          <w:sz w:val="24"/>
          <w:szCs w:val="24"/>
        </w:rPr>
        <w:t>Abstract Paper</w:t>
      </w:r>
    </w:p>
    <w:p w14:paraId="20D41E58" w14:textId="39C03DCE" w:rsidR="009C721D" w:rsidRPr="00926078" w:rsidRDefault="009265CC">
      <w:pPr>
        <w:pStyle w:val="1"/>
        <w:rPr>
          <w:rFonts w:eastAsia="標楷體"/>
        </w:rPr>
      </w:pPr>
      <w:r w:rsidRPr="00926078">
        <w:rPr>
          <w:rFonts w:eastAsia="標楷體"/>
        </w:rPr>
        <w:t>摘要</w:t>
      </w:r>
      <w:r w:rsidR="004064C0" w:rsidRPr="00926078">
        <w:rPr>
          <w:rFonts w:eastAsia="標楷體"/>
        </w:rPr>
        <w:t xml:space="preserve"> </w:t>
      </w:r>
    </w:p>
    <w:p w14:paraId="3DC50C08" w14:textId="3910A928" w:rsidR="009265CC" w:rsidRPr="00926078" w:rsidRDefault="009265CC" w:rsidP="009265CC">
      <w:pPr>
        <w:ind w:firstLineChars="200" w:firstLine="400"/>
        <w:rPr>
          <w:rFonts w:eastAsia="標楷體"/>
        </w:rPr>
      </w:pPr>
      <w:r w:rsidRPr="00926078">
        <w:rPr>
          <w:rFonts w:eastAsia="標楷體"/>
        </w:rPr>
        <w:t>在本文件中，我們說明了</w:t>
      </w:r>
      <w:r w:rsidRPr="00926078">
        <w:rPr>
          <w:rFonts w:eastAsia="標楷體"/>
        </w:rPr>
        <w:t>UHIMA202</w:t>
      </w:r>
      <w:r w:rsidR="00FD175C">
        <w:rPr>
          <w:rFonts w:eastAsia="標楷體" w:hint="eastAsia"/>
        </w:rPr>
        <w:t>6</w:t>
      </w:r>
      <w:r w:rsidRPr="00926078">
        <w:rPr>
          <w:rFonts w:eastAsia="標楷體"/>
        </w:rPr>
        <w:t xml:space="preserve"> &amp; TLCMA202</w:t>
      </w:r>
      <w:r w:rsidR="00FD175C">
        <w:rPr>
          <w:rFonts w:eastAsia="標楷體" w:hint="eastAsia"/>
        </w:rPr>
        <w:t>6</w:t>
      </w:r>
      <w:r w:rsidRPr="00926078">
        <w:rPr>
          <w:rFonts w:eastAsia="標楷體"/>
        </w:rPr>
        <w:t>會議論文集摘要的格式要求。請仔細閱讀本文件。您可以將本文件作為範本，直接在此處複製</w:t>
      </w:r>
      <w:r w:rsidRPr="00926078">
        <w:rPr>
          <w:rFonts w:eastAsia="標楷體"/>
        </w:rPr>
        <w:t>/</w:t>
      </w:r>
      <w:r w:rsidRPr="00926078">
        <w:rPr>
          <w:rFonts w:eastAsia="標楷體"/>
        </w:rPr>
        <w:t>貼上您的論文內容。請務必遵守格式要求。摘要論文的篇幅限制為</w:t>
      </w:r>
      <w:r w:rsidRPr="00926078">
        <w:rPr>
          <w:rFonts w:eastAsia="標楷體"/>
        </w:rPr>
        <w:t xml:space="preserve"> </w:t>
      </w:r>
      <w:r w:rsidRPr="00926078">
        <w:rPr>
          <w:rFonts w:eastAsia="標楷體"/>
        </w:rPr>
        <w:t>一頁，包括所有參考文獻。</w:t>
      </w:r>
    </w:p>
    <w:p w14:paraId="4B6B6D9E" w14:textId="69505D93" w:rsidR="009265CC" w:rsidRPr="00926078" w:rsidRDefault="009265CC" w:rsidP="009265CC">
      <w:pPr>
        <w:ind w:firstLineChars="200" w:firstLine="400"/>
        <w:rPr>
          <w:rFonts w:eastAsia="標楷體"/>
        </w:rPr>
      </w:pPr>
      <w:r w:rsidRPr="00926078">
        <w:rPr>
          <w:rFonts w:eastAsia="標楷體"/>
        </w:rPr>
        <w:t>頁面應使用美國標準信紙（</w:t>
      </w:r>
      <w:r w:rsidRPr="00926078">
        <w:rPr>
          <w:rFonts w:eastAsia="標楷體"/>
        </w:rPr>
        <w:t>US Letter</w:t>
      </w:r>
      <w:r w:rsidRPr="00926078">
        <w:rPr>
          <w:rFonts w:eastAsia="標楷體"/>
        </w:rPr>
        <w:t>）尺寸，您的內容（不包括頁首和頁尾）應置於</w:t>
      </w:r>
      <w:r w:rsidRPr="00926078">
        <w:rPr>
          <w:rFonts w:eastAsia="標楷體"/>
        </w:rPr>
        <w:t xml:space="preserve"> 18 x 23.5 </w:t>
      </w:r>
      <w:proofErr w:type="gramStart"/>
      <w:r w:rsidRPr="00926078">
        <w:rPr>
          <w:rFonts w:eastAsia="標楷體"/>
        </w:rPr>
        <w:t>公分（</w:t>
      </w:r>
      <w:proofErr w:type="gramEnd"/>
      <w:r w:rsidRPr="00926078">
        <w:rPr>
          <w:rFonts w:eastAsia="標楷體"/>
        </w:rPr>
        <w:t xml:space="preserve">7 x 9.25 </w:t>
      </w:r>
      <w:r w:rsidRPr="00926078">
        <w:rPr>
          <w:rFonts w:eastAsia="標楷體"/>
        </w:rPr>
        <w:t>英吋）</w:t>
      </w:r>
      <w:r w:rsidRPr="00926078">
        <w:rPr>
          <w:rFonts w:eastAsia="標楷體"/>
        </w:rPr>
        <w:t xml:space="preserve"> </w:t>
      </w:r>
      <w:r w:rsidRPr="00926078">
        <w:rPr>
          <w:rFonts w:eastAsia="標楷體"/>
        </w:rPr>
        <w:t>的矩形區域內，從頁面頂端</w:t>
      </w:r>
      <w:r w:rsidRPr="00926078">
        <w:rPr>
          <w:rFonts w:eastAsia="標楷體"/>
        </w:rPr>
        <w:t xml:space="preserve"> 1.9 </w:t>
      </w:r>
      <w:proofErr w:type="gramStart"/>
      <w:r w:rsidRPr="00926078">
        <w:rPr>
          <w:rFonts w:eastAsia="標楷體"/>
        </w:rPr>
        <w:t>公分（</w:t>
      </w:r>
      <w:proofErr w:type="gramEnd"/>
      <w:r w:rsidRPr="00926078">
        <w:rPr>
          <w:rFonts w:eastAsia="標楷體"/>
        </w:rPr>
        <w:t xml:space="preserve">0.75 </w:t>
      </w:r>
      <w:r w:rsidRPr="00926078">
        <w:rPr>
          <w:rFonts w:eastAsia="標楷體"/>
        </w:rPr>
        <w:t>英吋）</w:t>
      </w:r>
      <w:r w:rsidRPr="00926078">
        <w:rPr>
          <w:rFonts w:eastAsia="標楷體"/>
        </w:rPr>
        <w:t xml:space="preserve"> </w:t>
      </w:r>
      <w:r w:rsidRPr="00926078">
        <w:rPr>
          <w:rFonts w:eastAsia="標楷體"/>
        </w:rPr>
        <w:t>開始。</w:t>
      </w:r>
      <w:r w:rsidR="00A43B2A">
        <w:rPr>
          <w:rFonts w:eastAsia="標楷體" w:hint="eastAsia"/>
        </w:rPr>
        <w:t>左</w:t>
      </w:r>
      <w:r w:rsidRPr="00926078">
        <w:rPr>
          <w:rFonts w:eastAsia="標楷體"/>
        </w:rPr>
        <w:t>右邊界應對齊，不得參差不齊。所有邊界應設為</w:t>
      </w:r>
      <w:r w:rsidRPr="00926078">
        <w:rPr>
          <w:rFonts w:eastAsia="標楷體"/>
        </w:rPr>
        <w:t xml:space="preserve"> 2.5 </w:t>
      </w:r>
      <w:proofErr w:type="gramStart"/>
      <w:r w:rsidRPr="00926078">
        <w:rPr>
          <w:rFonts w:eastAsia="標楷體"/>
        </w:rPr>
        <w:t>公分（</w:t>
      </w:r>
      <w:proofErr w:type="gramEnd"/>
      <w:r w:rsidRPr="00926078">
        <w:rPr>
          <w:rFonts w:eastAsia="標楷體"/>
        </w:rPr>
        <w:t xml:space="preserve">1 </w:t>
      </w:r>
      <w:r w:rsidRPr="00926078">
        <w:rPr>
          <w:rFonts w:eastAsia="標楷體"/>
        </w:rPr>
        <w:t>英吋）。請特別注意，若使用</w:t>
      </w:r>
      <w:r w:rsidRPr="00926078">
        <w:rPr>
          <w:rFonts w:eastAsia="標楷體"/>
        </w:rPr>
        <w:t xml:space="preserve"> Mac </w:t>
      </w:r>
      <w:r w:rsidRPr="00926078">
        <w:rPr>
          <w:rFonts w:eastAsia="標楷體"/>
        </w:rPr>
        <w:t>版本的</w:t>
      </w:r>
      <w:r w:rsidRPr="00926078">
        <w:rPr>
          <w:rFonts w:eastAsia="標楷體"/>
        </w:rPr>
        <w:t xml:space="preserve"> Word</w:t>
      </w:r>
      <w:r w:rsidRPr="00926078">
        <w:rPr>
          <w:rFonts w:eastAsia="標楷體"/>
        </w:rPr>
        <w:t>，可能會導致這些尺寸發生意外變更。</w:t>
      </w:r>
    </w:p>
    <w:p w14:paraId="000E0288" w14:textId="388AFC30" w:rsidR="009265CC" w:rsidRPr="00926078" w:rsidRDefault="009265CC" w:rsidP="009265CC">
      <w:pPr>
        <w:ind w:firstLineChars="200" w:firstLine="400"/>
        <w:rPr>
          <w:rFonts w:eastAsia="標楷體"/>
        </w:rPr>
      </w:pPr>
      <w:r w:rsidRPr="00926078">
        <w:rPr>
          <w:rFonts w:eastAsia="標楷體"/>
        </w:rPr>
        <w:t>您的</w:t>
      </w:r>
      <w:r w:rsidR="004B5219" w:rsidRPr="004B5219">
        <w:rPr>
          <w:rFonts w:eastAsia="標楷體" w:hint="eastAsia"/>
        </w:rPr>
        <w:t>稿件需包括</w:t>
      </w:r>
      <w:r w:rsidR="004B5219" w:rsidRPr="004B5219">
        <w:rPr>
          <w:rFonts w:eastAsia="標楷體" w:hint="eastAsia"/>
          <w:color w:val="FF0000"/>
        </w:rPr>
        <w:t>中文和英文標題</w:t>
      </w:r>
      <w:r w:rsidR="004B5219">
        <w:rPr>
          <w:rFonts w:eastAsia="標楷體" w:hint="eastAsia"/>
        </w:rPr>
        <w:t>，</w:t>
      </w:r>
      <w:r w:rsidRPr="00926078">
        <w:rPr>
          <w:rFonts w:eastAsia="標楷體"/>
        </w:rPr>
        <w:t>標題應使用標楷體</w:t>
      </w:r>
      <w:r w:rsidRPr="00926078">
        <w:rPr>
          <w:rFonts w:eastAsia="標楷體"/>
        </w:rPr>
        <w:t>(</w:t>
      </w:r>
      <w:r w:rsidRPr="00926078">
        <w:rPr>
          <w:rFonts w:eastAsia="標楷體"/>
        </w:rPr>
        <w:t>中文</w:t>
      </w:r>
      <w:r w:rsidRPr="00926078">
        <w:rPr>
          <w:rFonts w:eastAsia="標楷體"/>
        </w:rPr>
        <w:t>)/Georgia(</w:t>
      </w:r>
      <w:r w:rsidRPr="00926078">
        <w:rPr>
          <w:rFonts w:eastAsia="標楷體"/>
        </w:rPr>
        <w:t>英文</w:t>
      </w:r>
      <w:r w:rsidRPr="00926078">
        <w:rPr>
          <w:rFonts w:eastAsia="標楷體"/>
        </w:rPr>
        <w:t>)</w:t>
      </w:r>
      <w:r w:rsidRPr="00926078">
        <w:rPr>
          <w:rFonts w:eastAsia="標楷體"/>
        </w:rPr>
        <w:t>字體</w:t>
      </w:r>
      <w:r w:rsidRPr="00926078">
        <w:rPr>
          <w:rFonts w:eastAsia="標楷體"/>
        </w:rPr>
        <w:t xml:space="preserve"> 20 </w:t>
      </w:r>
      <w:r w:rsidRPr="00926078">
        <w:rPr>
          <w:rFonts w:eastAsia="標楷體"/>
        </w:rPr>
        <w:t>點粗體。請確保標題中的大小寫正確，例如：「</w:t>
      </w:r>
      <w:r w:rsidRPr="00926078">
        <w:rPr>
          <w:rFonts w:eastAsia="標楷體"/>
        </w:rPr>
        <w:t>The Next Frontier of Information Systems</w:t>
      </w:r>
      <w:r w:rsidRPr="00926078">
        <w:rPr>
          <w:rFonts w:eastAsia="標楷體"/>
        </w:rPr>
        <w:t>」（正確），而非「</w:t>
      </w:r>
      <w:r w:rsidRPr="00926078">
        <w:rPr>
          <w:rFonts w:eastAsia="標楷體"/>
        </w:rPr>
        <w:t>the next frontier of information systems</w:t>
      </w:r>
      <w:r w:rsidRPr="00926078">
        <w:rPr>
          <w:rFonts w:eastAsia="標楷體"/>
        </w:rPr>
        <w:t>」（錯誤）。正文應使用</w:t>
      </w:r>
      <w:r w:rsidRPr="00926078">
        <w:rPr>
          <w:rFonts w:eastAsia="標楷體"/>
        </w:rPr>
        <w:t xml:space="preserve"> </w:t>
      </w:r>
      <w:r w:rsidRPr="00926078">
        <w:rPr>
          <w:rFonts w:eastAsia="標楷體"/>
        </w:rPr>
        <w:t>標楷體</w:t>
      </w:r>
      <w:r w:rsidRPr="00926078">
        <w:rPr>
          <w:rFonts w:eastAsia="標楷體"/>
        </w:rPr>
        <w:t>(</w:t>
      </w:r>
      <w:r w:rsidRPr="00926078">
        <w:rPr>
          <w:rFonts w:eastAsia="標楷體"/>
        </w:rPr>
        <w:t>中文</w:t>
      </w:r>
      <w:r w:rsidRPr="00926078">
        <w:rPr>
          <w:rFonts w:eastAsia="標楷體"/>
        </w:rPr>
        <w:t>)/Georgia(</w:t>
      </w:r>
      <w:r w:rsidRPr="00926078">
        <w:rPr>
          <w:rFonts w:eastAsia="標楷體"/>
        </w:rPr>
        <w:t>英文</w:t>
      </w:r>
      <w:r w:rsidRPr="00926078">
        <w:rPr>
          <w:rFonts w:eastAsia="標楷體"/>
        </w:rPr>
        <w:t xml:space="preserve">)10 </w:t>
      </w:r>
      <w:r w:rsidRPr="00926078">
        <w:rPr>
          <w:rFonts w:eastAsia="標楷體"/>
        </w:rPr>
        <w:t>點字體，若無此字體。</w:t>
      </w:r>
      <w:proofErr w:type="gramStart"/>
      <w:r w:rsidRPr="00926078">
        <w:rPr>
          <w:rFonts w:eastAsia="標楷體"/>
        </w:rPr>
        <w:t>請僅在</w:t>
      </w:r>
      <w:proofErr w:type="gramEnd"/>
      <w:r w:rsidRPr="00926078">
        <w:rPr>
          <w:rFonts w:eastAsia="標楷體"/>
        </w:rPr>
        <w:t>特殊用途（如原始程式碼）時使用</w:t>
      </w:r>
      <w:proofErr w:type="gramStart"/>
      <w:r w:rsidRPr="00926078">
        <w:rPr>
          <w:rFonts w:eastAsia="標楷體"/>
        </w:rPr>
        <w:t>無襯線</w:t>
      </w:r>
      <w:proofErr w:type="gramEnd"/>
      <w:r w:rsidRPr="00926078">
        <w:rPr>
          <w:rFonts w:eastAsia="標楷體"/>
        </w:rPr>
        <w:t>（</w:t>
      </w:r>
      <w:r w:rsidRPr="00926078">
        <w:rPr>
          <w:rFonts w:eastAsia="標楷體"/>
        </w:rPr>
        <w:t>sans-serif</w:t>
      </w:r>
      <w:r w:rsidRPr="00926078">
        <w:rPr>
          <w:rFonts w:eastAsia="標楷體"/>
        </w:rPr>
        <w:t>）或非比例（</w:t>
      </w:r>
      <w:r w:rsidRPr="00926078">
        <w:rPr>
          <w:rFonts w:eastAsia="標楷體"/>
        </w:rPr>
        <w:t>non-proportional</w:t>
      </w:r>
      <w:r w:rsidRPr="00926078">
        <w:rPr>
          <w:rFonts w:eastAsia="標楷體"/>
        </w:rPr>
        <w:t>）字體（例如</w:t>
      </w:r>
      <w:r w:rsidRPr="00926078">
        <w:rPr>
          <w:rFonts w:eastAsia="標楷體"/>
        </w:rPr>
        <w:t xml:space="preserve"> </w:t>
      </w:r>
      <w:proofErr w:type="spellStart"/>
      <w:r w:rsidRPr="00926078">
        <w:rPr>
          <w:rFonts w:eastAsia="標楷體"/>
        </w:rPr>
        <w:t>SpecialStyle</w:t>
      </w:r>
      <w:proofErr w:type="spellEnd"/>
      <w:r w:rsidRPr="00926078">
        <w:rPr>
          <w:rFonts w:eastAsia="標楷體"/>
        </w:rPr>
        <w:t>）。章節標題（如「</w:t>
      </w:r>
      <w:r w:rsidRPr="00926078">
        <w:rPr>
          <w:rFonts w:eastAsia="標楷體"/>
        </w:rPr>
        <w:t>Abstract</w:t>
      </w:r>
      <w:r w:rsidRPr="00926078">
        <w:rPr>
          <w:rFonts w:eastAsia="標楷體"/>
        </w:rPr>
        <w:t>」）應使用標楷體</w:t>
      </w:r>
      <w:r w:rsidRPr="00926078">
        <w:rPr>
          <w:rFonts w:eastAsia="標楷體"/>
        </w:rPr>
        <w:t>(</w:t>
      </w:r>
      <w:r w:rsidRPr="00926078">
        <w:rPr>
          <w:rFonts w:eastAsia="標楷體"/>
        </w:rPr>
        <w:t>中文</w:t>
      </w:r>
      <w:r w:rsidRPr="00926078">
        <w:rPr>
          <w:rFonts w:eastAsia="標楷體"/>
        </w:rPr>
        <w:t>)/Georgia(</w:t>
      </w:r>
      <w:r w:rsidRPr="00926078">
        <w:rPr>
          <w:rFonts w:eastAsia="標楷體"/>
        </w:rPr>
        <w:t>英文</w:t>
      </w:r>
      <w:r w:rsidRPr="00926078">
        <w:rPr>
          <w:rFonts w:eastAsia="標楷體"/>
        </w:rPr>
        <w:t>)13</w:t>
      </w:r>
      <w:r w:rsidRPr="00926078">
        <w:rPr>
          <w:rFonts w:eastAsia="標楷體"/>
        </w:rPr>
        <w:t>點粗體，</w:t>
      </w:r>
      <w:proofErr w:type="gramStart"/>
      <w:r w:rsidRPr="00926078">
        <w:rPr>
          <w:rFonts w:eastAsia="標楷體"/>
        </w:rPr>
        <w:t>並左對齊</w:t>
      </w:r>
      <w:proofErr w:type="gramEnd"/>
      <w:r w:rsidRPr="00926078">
        <w:rPr>
          <w:rFonts w:eastAsia="標楷體"/>
        </w:rPr>
        <w:t>。圖表應放置在相關文本附近（或文中引用的地方）。標題說明應使用</w:t>
      </w:r>
      <w:r w:rsidRPr="00926078">
        <w:rPr>
          <w:rFonts w:eastAsia="標楷體"/>
        </w:rPr>
        <w:t xml:space="preserve"> </w:t>
      </w:r>
      <w:r w:rsidRPr="00926078">
        <w:rPr>
          <w:rFonts w:eastAsia="標楷體"/>
        </w:rPr>
        <w:t>標楷體</w:t>
      </w:r>
      <w:r w:rsidRPr="00926078">
        <w:rPr>
          <w:rFonts w:eastAsia="標楷體"/>
        </w:rPr>
        <w:t>(</w:t>
      </w:r>
      <w:r w:rsidRPr="00926078">
        <w:rPr>
          <w:rFonts w:eastAsia="標楷體"/>
        </w:rPr>
        <w:t>中文</w:t>
      </w:r>
      <w:r w:rsidRPr="00926078">
        <w:rPr>
          <w:rFonts w:eastAsia="標楷體"/>
        </w:rPr>
        <w:t>)/Georgia(</w:t>
      </w:r>
      <w:r w:rsidRPr="00926078">
        <w:rPr>
          <w:rFonts w:eastAsia="標楷體"/>
        </w:rPr>
        <w:t>英文</w:t>
      </w:r>
      <w:r w:rsidRPr="00926078">
        <w:rPr>
          <w:rFonts w:eastAsia="標楷體"/>
        </w:rPr>
        <w:t xml:space="preserve">) 10 </w:t>
      </w:r>
      <w:r w:rsidRPr="00926078">
        <w:rPr>
          <w:rFonts w:eastAsia="標楷體"/>
        </w:rPr>
        <w:t>點</w:t>
      </w:r>
      <w:r w:rsidRPr="00926078">
        <w:rPr>
          <w:rFonts w:eastAsia="標楷體"/>
        </w:rPr>
        <w:t xml:space="preserve"> </w:t>
      </w:r>
      <w:r w:rsidRPr="00926078">
        <w:rPr>
          <w:rFonts w:eastAsia="標楷體"/>
        </w:rPr>
        <w:t>粗體，並標</w:t>
      </w:r>
      <w:proofErr w:type="gramStart"/>
      <w:r w:rsidRPr="00926078">
        <w:rPr>
          <w:rFonts w:eastAsia="標楷體"/>
        </w:rPr>
        <w:t>註</w:t>
      </w:r>
      <w:proofErr w:type="gramEnd"/>
      <w:r w:rsidRPr="00926078">
        <w:rPr>
          <w:rFonts w:eastAsia="標楷體"/>
        </w:rPr>
        <w:t>編號（如「</w:t>
      </w:r>
      <w:r w:rsidR="00BA0332" w:rsidRPr="00926078">
        <w:rPr>
          <w:rFonts w:eastAsia="標楷體"/>
        </w:rPr>
        <w:t>表</w:t>
      </w:r>
      <w:r w:rsidRPr="00926078">
        <w:rPr>
          <w:rFonts w:eastAsia="標楷體"/>
        </w:rPr>
        <w:t xml:space="preserve"> 1</w:t>
      </w:r>
      <w:r w:rsidRPr="00926078">
        <w:rPr>
          <w:rFonts w:eastAsia="標楷體"/>
        </w:rPr>
        <w:t>」），置中對齊，放置</w:t>
      </w:r>
      <w:proofErr w:type="gramStart"/>
      <w:r w:rsidRPr="00926078">
        <w:rPr>
          <w:rFonts w:eastAsia="標楷體"/>
        </w:rPr>
        <w:t>於圖表</w:t>
      </w:r>
      <w:proofErr w:type="gramEnd"/>
      <w:r w:rsidRPr="00926078">
        <w:rPr>
          <w:rFonts w:eastAsia="標楷體"/>
        </w:rPr>
        <w:t>下方。論文集將</w:t>
      </w:r>
      <w:proofErr w:type="gramStart"/>
      <w:r w:rsidRPr="00926078">
        <w:rPr>
          <w:rFonts w:eastAsia="標楷體"/>
        </w:rPr>
        <w:t>以線上形式</w:t>
      </w:r>
      <w:proofErr w:type="gramEnd"/>
      <w:r w:rsidRPr="00926078">
        <w:rPr>
          <w:rFonts w:eastAsia="標楷體"/>
        </w:rPr>
        <w:t>發佈，因此可使用彩色圖表。</w:t>
      </w:r>
    </w:p>
    <w:p w14:paraId="75E1B67B" w14:textId="77777777" w:rsidR="00215741" w:rsidRDefault="009265CC" w:rsidP="009265CC">
      <w:pPr>
        <w:ind w:firstLine="400"/>
        <w:rPr>
          <w:rFonts w:eastAsia="標楷體"/>
        </w:rPr>
      </w:pPr>
      <w:r w:rsidRPr="00926078">
        <w:rPr>
          <w:rFonts w:eastAsia="標楷體"/>
        </w:rPr>
        <w:t>若包含參考文獻，請按照</w:t>
      </w:r>
      <w:r w:rsidRPr="00926078">
        <w:rPr>
          <w:rFonts w:eastAsia="標楷體"/>
        </w:rPr>
        <w:t xml:space="preserve"> APA 7th </w:t>
      </w:r>
      <w:r w:rsidRPr="00926078">
        <w:rPr>
          <w:rFonts w:eastAsia="標楷體"/>
        </w:rPr>
        <w:t>版的格式，依照作者姓名的字母順序</w:t>
      </w:r>
      <w:r w:rsidRPr="00926078">
        <w:rPr>
          <w:rFonts w:eastAsia="標楷體"/>
        </w:rPr>
        <w:t xml:space="preserve"> </w:t>
      </w:r>
      <w:r w:rsidRPr="00926078">
        <w:rPr>
          <w:rFonts w:eastAsia="標楷體"/>
        </w:rPr>
        <w:t>排列，並放置於論文末尾。</w:t>
      </w:r>
    </w:p>
    <w:p w14:paraId="56D84C71" w14:textId="77C4472B" w:rsidR="009265CC" w:rsidRPr="00970319" w:rsidRDefault="00970319" w:rsidP="009265CC">
      <w:pPr>
        <w:ind w:firstLine="400"/>
        <w:rPr>
          <w:rFonts w:eastAsia="標楷體"/>
          <w:color w:val="FF0000"/>
        </w:rPr>
      </w:pPr>
      <w:r w:rsidRPr="00970319">
        <w:rPr>
          <w:rFonts w:eastAsia="標楷體" w:hint="eastAsia"/>
          <w:color w:val="FF0000"/>
        </w:rPr>
        <w:t>初次提交時，請勿包含任何作者資訊，以便進行審查。</w:t>
      </w:r>
    </w:p>
    <w:p w14:paraId="68A2D4BE" w14:textId="32AC08CC" w:rsidR="009C721D" w:rsidRPr="00926078" w:rsidRDefault="009C721D">
      <w:pPr>
        <w:rPr>
          <w:rFonts w:eastAsia="標楷體"/>
        </w:rPr>
      </w:pPr>
    </w:p>
    <w:p w14:paraId="49C865B3" w14:textId="64F7B443" w:rsidR="009C721D" w:rsidRPr="00926078" w:rsidRDefault="002B686E">
      <w:pPr>
        <w:pStyle w:val="1"/>
        <w:rPr>
          <w:rFonts w:eastAsia="標楷體"/>
          <w:b w:val="0"/>
        </w:rPr>
      </w:pPr>
      <w:r w:rsidRPr="00926078">
        <w:rPr>
          <w:rFonts w:eastAsia="標楷體"/>
        </w:rPr>
        <w:t>參考文獻</w:t>
      </w:r>
      <w:r w:rsidR="004064C0" w:rsidRPr="00926078">
        <w:rPr>
          <w:rFonts w:eastAsia="標楷體"/>
        </w:rPr>
        <w:t xml:space="preserve"> </w:t>
      </w:r>
      <w:r w:rsidR="004064C0" w:rsidRPr="00926078">
        <w:rPr>
          <w:rFonts w:eastAsia="標楷體"/>
          <w:b w:val="0"/>
        </w:rPr>
        <w:t>(</w:t>
      </w:r>
      <w:r w:rsidR="00AE619B" w:rsidRPr="00926078">
        <w:rPr>
          <w:rFonts w:eastAsia="標楷體"/>
          <w:b w:val="0"/>
        </w:rPr>
        <w:t>可有可無</w:t>
      </w:r>
      <w:r w:rsidR="004064C0" w:rsidRPr="00926078">
        <w:rPr>
          <w:rFonts w:eastAsia="標楷體"/>
          <w:b w:val="0"/>
        </w:rPr>
        <w:t>)</w:t>
      </w:r>
    </w:p>
    <w:p w14:paraId="0FB0E8CD" w14:textId="33A9C6BD" w:rsidR="00EE6BF9" w:rsidRPr="00926078" w:rsidRDefault="00EE6BF9" w:rsidP="00F76C1E">
      <w:pPr>
        <w:ind w:left="440" w:hangingChars="200" w:hanging="440"/>
        <w:rPr>
          <w:rFonts w:eastAsia="標楷體"/>
        </w:rPr>
      </w:pP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康信鴻、邱麗娟（</w:t>
      </w: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1997</w:t>
      </w: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）。影響國際投資進入模式之實證研究：以台灣石化產業為例。</w:t>
      </w:r>
      <w:r w:rsidRPr="00926078">
        <w:rPr>
          <w:rFonts w:eastAsia="標楷體"/>
          <w:i/>
          <w:iCs/>
          <w:color w:val="333333"/>
          <w:sz w:val="22"/>
          <w:szCs w:val="22"/>
          <w:shd w:val="clear" w:color="auto" w:fill="FFFFFF"/>
        </w:rPr>
        <w:t>管理評論，</w:t>
      </w:r>
      <w:r w:rsidRPr="00926078">
        <w:rPr>
          <w:rFonts w:eastAsia="標楷體"/>
          <w:i/>
          <w:iCs/>
          <w:color w:val="333333"/>
          <w:sz w:val="22"/>
          <w:szCs w:val="22"/>
          <w:shd w:val="clear" w:color="auto" w:fill="FFFFFF"/>
        </w:rPr>
        <w:t xml:space="preserve"> 16</w:t>
      </w: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（</w:t>
      </w: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2</w:t>
      </w: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），</w:t>
      </w: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139</w:t>
      </w:r>
      <w:proofErr w:type="gramStart"/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–</w:t>
      </w:r>
      <w:proofErr w:type="gramEnd"/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 xml:space="preserve">180 </w:t>
      </w:r>
      <w:r w:rsidRPr="00926078">
        <w:rPr>
          <w:rFonts w:eastAsia="標楷體"/>
          <w:color w:val="333333"/>
          <w:sz w:val="22"/>
          <w:szCs w:val="22"/>
          <w:shd w:val="clear" w:color="auto" w:fill="FFFFFF"/>
        </w:rPr>
        <w:t>。</w:t>
      </w:r>
    </w:p>
    <w:p w14:paraId="169ACFBF" w14:textId="77777777" w:rsidR="009C721D" w:rsidRPr="00926078" w:rsidRDefault="004064C0" w:rsidP="00F76C1E">
      <w:pPr>
        <w:spacing w:after="0"/>
        <w:ind w:left="400" w:hangingChars="200" w:hanging="400"/>
        <w:rPr>
          <w:rFonts w:eastAsia="標楷體"/>
        </w:rPr>
      </w:pPr>
      <w:proofErr w:type="spellStart"/>
      <w:r w:rsidRPr="00926078">
        <w:rPr>
          <w:rFonts w:eastAsia="標楷體"/>
        </w:rPr>
        <w:t>Benbasat</w:t>
      </w:r>
      <w:proofErr w:type="spellEnd"/>
      <w:r w:rsidRPr="00926078">
        <w:rPr>
          <w:rFonts w:eastAsia="標楷體"/>
        </w:rPr>
        <w:t xml:space="preserve">, I., &amp; </w:t>
      </w:r>
      <w:proofErr w:type="spellStart"/>
      <w:r w:rsidRPr="00926078">
        <w:rPr>
          <w:rFonts w:eastAsia="標楷體"/>
        </w:rPr>
        <w:t>Zmud</w:t>
      </w:r>
      <w:proofErr w:type="spellEnd"/>
      <w:r w:rsidRPr="00926078">
        <w:rPr>
          <w:rFonts w:eastAsia="標楷體"/>
        </w:rPr>
        <w:t xml:space="preserve">, R. W. (2003). The identity crisis within the IS discipline: Defining and communicating the discipline’s core properties. </w:t>
      </w:r>
      <w:r w:rsidRPr="00926078">
        <w:rPr>
          <w:rFonts w:eastAsia="標楷體"/>
          <w:i/>
        </w:rPr>
        <w:t>MIS Quarterly, 27</w:t>
      </w:r>
      <w:r w:rsidRPr="00926078">
        <w:rPr>
          <w:rFonts w:eastAsia="標楷體"/>
        </w:rPr>
        <w:t>(2), 183-194.</w:t>
      </w:r>
    </w:p>
    <w:sectPr w:rsidR="009C721D" w:rsidRPr="0092607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58BA" w14:textId="77777777" w:rsidR="000E305E" w:rsidRDefault="000E305E">
      <w:pPr>
        <w:spacing w:after="0"/>
      </w:pPr>
      <w:r>
        <w:separator/>
      </w:r>
    </w:p>
  </w:endnote>
  <w:endnote w:type="continuationSeparator" w:id="0">
    <w:p w14:paraId="52FC16D3" w14:textId="77777777" w:rsidR="000E305E" w:rsidRDefault="000E30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EFE" w14:textId="77777777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jc w:val="left"/>
      <w:rPr>
        <w:i/>
        <w:color w:val="000000"/>
        <w:sz w:val="16"/>
        <w:szCs w:val="16"/>
      </w:rPr>
    </w:pPr>
    <w:r>
      <w:rPr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color w:val="000000"/>
        <w:sz w:val="16"/>
        <w:szCs w:val="16"/>
      </w:rPr>
      <w:fldChar w:fldCharType="end"/>
    </w:r>
    <w:r>
      <w:rPr>
        <w:rFonts w:eastAsia="Georgia"/>
        <w:b/>
        <w:color w:val="000000"/>
        <w:sz w:val="16"/>
        <w:szCs w:val="16"/>
      </w:rPr>
      <w:tab/>
    </w:r>
    <w:r>
      <w:rPr>
        <w:rFonts w:eastAsia="Georgia"/>
        <w:i/>
        <w:color w:val="000000"/>
        <w:sz w:val="16"/>
        <w:szCs w:val="16"/>
      </w:rPr>
      <w:t>Twenty First Americas Conference on Information Systems, San Diego,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E620" w14:textId="0C7D4ED0" w:rsidR="009C721D" w:rsidRPr="006B7F08" w:rsidRDefault="009C721D" w:rsidP="006B7F08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ind w:right="640"/>
      <w:rPr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EC9B" w14:textId="77777777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jc w:val="left"/>
      <w:rPr>
        <w:i/>
        <w:color w:val="000000"/>
        <w:sz w:val="16"/>
        <w:szCs w:val="16"/>
      </w:rPr>
    </w:pPr>
    <w:r>
      <w:rPr>
        <w:rFonts w:eastAsia="Georgia"/>
        <w:i/>
        <w:color w:val="000000"/>
        <w:sz w:val="16"/>
        <w:szCs w:val="16"/>
      </w:rPr>
      <w:tab/>
      <w:t>Twenty-first Americas Conference on Information Systems, San Diego, 2016</w:t>
    </w:r>
    <w:r>
      <w:rPr>
        <w:rFonts w:eastAsia="Georgia"/>
        <w:i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color w:val="000000"/>
        <w:sz w:val="16"/>
        <w:szCs w:val="16"/>
      </w:rPr>
      <w:fldChar w:fldCharType="end"/>
    </w:r>
  </w:p>
  <w:p w14:paraId="6363F336" w14:textId="77777777" w:rsidR="009C721D" w:rsidRDefault="009C721D">
    <w:pPr>
      <w:pBdr>
        <w:top w:val="nil"/>
        <w:left w:val="nil"/>
        <w:bottom w:val="nil"/>
        <w:right w:val="nil"/>
        <w:between w:val="nil"/>
      </w:pBdr>
      <w:tabs>
        <w:tab w:val="right" w:pos="9000"/>
        <w:tab w:val="right" w:pos="9360"/>
      </w:tabs>
      <w:spacing w:after="0"/>
      <w:jc w:val="left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4623" w14:textId="77777777" w:rsidR="000E305E" w:rsidRDefault="000E305E">
      <w:pPr>
        <w:spacing w:after="0"/>
      </w:pPr>
      <w:r>
        <w:separator/>
      </w:r>
    </w:p>
  </w:footnote>
  <w:footnote w:type="continuationSeparator" w:id="0">
    <w:p w14:paraId="36819253" w14:textId="77777777" w:rsidR="000E305E" w:rsidRDefault="000E30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347B" w14:textId="77777777" w:rsidR="009C721D" w:rsidRDefault="004064C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>Track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069E" w14:textId="4A61526B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  <w:p w14:paraId="7A07C9B1" w14:textId="77777777" w:rsidR="009C721D" w:rsidRDefault="004064C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1D"/>
    <w:rsid w:val="00026C79"/>
    <w:rsid w:val="000E305E"/>
    <w:rsid w:val="001418AF"/>
    <w:rsid w:val="001D6E1E"/>
    <w:rsid w:val="001E1FA0"/>
    <w:rsid w:val="00211F30"/>
    <w:rsid w:val="00215741"/>
    <w:rsid w:val="002B686E"/>
    <w:rsid w:val="002D39FE"/>
    <w:rsid w:val="002F1A63"/>
    <w:rsid w:val="00300FEF"/>
    <w:rsid w:val="0031647C"/>
    <w:rsid w:val="003B1FD8"/>
    <w:rsid w:val="003F7F23"/>
    <w:rsid w:val="004064C0"/>
    <w:rsid w:val="00445B76"/>
    <w:rsid w:val="004572A4"/>
    <w:rsid w:val="004B5219"/>
    <w:rsid w:val="004C1A27"/>
    <w:rsid w:val="00512D4C"/>
    <w:rsid w:val="005543A0"/>
    <w:rsid w:val="005F6A93"/>
    <w:rsid w:val="0067221D"/>
    <w:rsid w:val="006A5013"/>
    <w:rsid w:val="006B7F08"/>
    <w:rsid w:val="007A15EF"/>
    <w:rsid w:val="007E0B12"/>
    <w:rsid w:val="00811D12"/>
    <w:rsid w:val="008E3A27"/>
    <w:rsid w:val="00921292"/>
    <w:rsid w:val="00926078"/>
    <w:rsid w:val="009265CC"/>
    <w:rsid w:val="00970319"/>
    <w:rsid w:val="009A3EBE"/>
    <w:rsid w:val="009C721D"/>
    <w:rsid w:val="009F3F87"/>
    <w:rsid w:val="00A43B2A"/>
    <w:rsid w:val="00AE619B"/>
    <w:rsid w:val="00B26445"/>
    <w:rsid w:val="00B337C2"/>
    <w:rsid w:val="00BA0332"/>
    <w:rsid w:val="00BD1499"/>
    <w:rsid w:val="00C124E0"/>
    <w:rsid w:val="00C53C76"/>
    <w:rsid w:val="00C92D93"/>
    <w:rsid w:val="00CF18D6"/>
    <w:rsid w:val="00D04EF9"/>
    <w:rsid w:val="00D073C6"/>
    <w:rsid w:val="00D704AD"/>
    <w:rsid w:val="00E07023"/>
    <w:rsid w:val="00E15735"/>
    <w:rsid w:val="00EA0913"/>
    <w:rsid w:val="00ED5CDB"/>
    <w:rsid w:val="00EE6BF9"/>
    <w:rsid w:val="00F26C5F"/>
    <w:rsid w:val="00F67F67"/>
    <w:rsid w:val="00F76C1E"/>
    <w:rsid w:val="00FA32F9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406A"/>
  <w15:docId w15:val="{A0B03669-FA6D-4E2E-A9FE-0F248E9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lang w:val="en-US" w:eastAsia="zh-TW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00" w:after="200"/>
      <w:jc w:val="left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200"/>
      <w:jc w:val="left"/>
      <w:outlineLvl w:val="1"/>
    </w:pPr>
    <w:rPr>
      <w:b/>
      <w:i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200"/>
      <w:jc w:val="left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outlineLvl w:val="4"/>
    </w:pPr>
    <w:rPr>
      <w:b/>
      <w:i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40"/>
      <w:szCs w:val="4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512D4C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512D4C"/>
  </w:style>
  <w:style w:type="character" w:styleId="a9">
    <w:name w:val="Hyperlink"/>
    <w:basedOn w:val="a0"/>
    <w:uiPriority w:val="99"/>
    <w:semiHidden/>
    <w:unhideWhenUsed/>
    <w:rsid w:val="00EE6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ChenWei Lin</cp:lastModifiedBy>
  <cp:revision>2</cp:revision>
  <dcterms:created xsi:type="dcterms:W3CDTF">2026-03-24T07:59:00Z</dcterms:created>
  <dcterms:modified xsi:type="dcterms:W3CDTF">2026-03-24T07:59:00Z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>PublishHeaderText</vt:lpwstr>
  </property>
  <property fmtid="{D5CDD505-2E9C-101B-9397-08002B2CF9AE}" pid="4" name="ContentTypeId">
    <vt:lpwstr>0x01010090FFA5D5360B7544B8A5143D149713AF</vt:lpwstr>
  </property>
  <property fmtid="{D5CDD505-2E9C-101B-9397-08002B2CF9AE}" pid="5" name="GrammarlyDocumentId">
    <vt:lpwstr>8ee514a4343d2273e61bc24e280b9ef43427fb38697f7cd912dc69c58e57492d</vt:lpwstr>
  </property>
</Properties>
</file>